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rPr>
          <w:rFonts w:ascii="Times New Roman" w:hAnsi="Times New Roman" w:eastAsia="Times New Roman" w:cs="Times New Roman"/>
          <w:lang w:eastAsia="fr-fr"/>
        </w:rPr>
      </w:pPr>
      <w:r>
        <w:rPr>
          <w:noProof/>
        </w:rPr>
        <w:drawing>
          <wp:inline distT="89535" distB="89535" distL="89535" distR="89535">
            <wp:extent cx="5581650" cy="1675765"/>
            <wp:effectExtent l="0" t="0" r="0" b="0"/>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a:extLst>
                        <a:ext uri="smNativeData">
                          <sm:smNativeData xmlns:sm="smNativeData" val="SMDATA_16_5XADYxMAAAAlAAAAEQAAAC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IIAAAAAAAAAAAAAAQAAAAAAAACWAAAAAAAAAAAAAACWAAAAViIAAE8KAAAAAAAAlgAAAJYAAAAoAAAACAAAAAEAAAABAAAA"/>
                        </a:ext>
                      </a:extLst>
                    </pic:cNvPicPr>
                  </pic:nvPicPr>
                  <pic:blipFill>
                    <a:blip r:embed="rId8"/>
                    <a:stretch>
                      <a:fillRect/>
                    </a:stretch>
                  </pic:blipFill>
                  <pic:spPr>
                    <a:xfrm>
                      <a:off x="0" y="0"/>
                      <a:ext cx="5581650" cy="1675765"/>
                    </a:xfrm>
                    <a:prstGeom prst="rect">
                      <a:avLst/>
                    </a:prstGeom>
                    <a:noFill/>
                    <a:ln w="12700">
                      <a:noFill/>
                    </a:ln>
                  </pic:spPr>
                </pic:pic>
              </a:graphicData>
            </a:graphic>
          </wp:inline>
        </w:drawing>
      </w:r>
      <w:r>
        <w:rPr>
          <w:rFonts w:ascii="Times New Roman" w:hAnsi="Times New Roman" w:eastAsia="Times New Roman" w:cs="Times New Roman"/>
          <w:lang w:eastAsia="fr-fr"/>
        </w:rPr>
      </w:r>
    </w:p>
    <w:p>
      <w:pPr>
        <w:spacing w:before="100" w:after="100" w:beforeAutospacing="1" w:afterAutospacing="1"/>
        <w:outlineLvl w:val="0"/>
        <w:rPr>
          <w:rFonts w:ascii="Georgia" w:hAnsi="Georgia" w:eastAsia="Times New Roman" w:cs="Times New Roman"/>
          <w:color w:val="2a303b"/>
          <w:kern w:val="1"/>
          <w:sz w:val="48"/>
          <w:szCs w:val="48"/>
          <w:lang w:eastAsia="fr-fr"/>
        </w:rPr>
      </w:pPr>
      <w:r>
        <w:rPr>
          <w:rFonts w:ascii="Georgia" w:hAnsi="Georgia" w:eastAsia="Times New Roman" w:cs="Times New Roman"/>
          <w:color w:val="2a303b"/>
          <w:kern w:val="1"/>
          <w:sz w:val="48"/>
          <w:szCs w:val="48"/>
          <w:lang w:eastAsia="fr-fr"/>
        </w:rPr>
        <w:t>Reprise : « Police frontière », le côté sombre du rêve américain</w:t>
      </w:r>
    </w:p>
    <w:p>
      <w:pPr>
        <w:spacing w:before="100" w:after="100" w:beforeAutospacing="1" w:afterAutospacing="1"/>
        <w:rPr>
          <w:rFonts w:ascii="Helvetica" w:hAnsi="Helvetica" w:eastAsia="Times New Roman" w:cs="Times New Roman"/>
          <w:color w:val="2a303b"/>
          <w:lang w:eastAsia="fr-fr"/>
        </w:rPr>
      </w:pPr>
      <w:r>
        <w:rPr>
          <w:rFonts w:ascii="Helvetica" w:hAnsi="Helvetica" w:eastAsia="Times New Roman" w:cs="Times New Roman"/>
          <w:color w:val="2a303b"/>
          <w:lang w:eastAsia="fr-fr"/>
        </w:rPr>
        <w:t>Porté par Jack Nicholson et Harvey Keitel, le film de Tony Richardson (1982) met en scène la dérive d’un flic qui traque les clandestins mexicains à El Paso, au Texas. </w:t>
      </w:r>
    </w:p>
    <w:p>
      <w:pPr>
        <w:spacing w:before="100" w:after="100" w:beforeAutospacing="1" w:afterAutospacing="1"/>
        <w:rPr>
          <w:rFonts w:ascii="inherit" w:hAnsi="inherit" w:eastAsia="Times New Roman" w:cs="Times New Roman"/>
          <w:color w:val="0000ff"/>
          <w:lang w:eastAsia="fr-fr"/>
        </w:rPr>
      </w:pPr>
      <w:r>
        <w:rPr>
          <w:rFonts w:ascii="Helvetica" w:hAnsi="Helvetica" w:eastAsia="Times New Roman" w:cs="Times New Roman"/>
          <w:color w:val="717b8e"/>
          <w:lang w:eastAsia="fr-fr"/>
        </w:rPr>
        <w:t>Par </w:t>
      </w:r>
      <w:hyperlink r:id="rId9" w:history="1">
        <w:r>
          <w:rPr>
            <w:rFonts w:ascii="inherit" w:hAnsi="inherit" w:eastAsia="Times New Roman" w:cs="Times New Roman"/>
            <w:color w:val="0000ff"/>
            <w:lang w:eastAsia="fr-fr"/>
          </w:rPr>
          <w:t>Maroussia Dubreuil</w:t>
        </w:r>
      </w:hyperlink>
    </w:p>
    <w:p>
      <w:pPr>
        <w:rPr>
          <w:rFonts w:ascii="Times New Roman" w:hAnsi="Times New Roman" w:eastAsia="Times New Roman" w:cs="Times New Roman"/>
          <w:lang w:eastAsia="fr-fr"/>
        </w:rPr>
      </w:pPr>
      <w:r>
        <w:rPr>
          <w:noProof/>
        </w:rPr>
        <w:drawing>
          <wp:inline distT="0" distB="0" distL="0" distR="0">
            <wp:extent cx="5760720" cy="384365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De gauche à droite : le réalisateur Tony Richardson, les acteurs Harvey Keitel et Jack Nicholson sur le tournage de « Police frontière » (« The Border », 1982)."/>
                    <pic:cNvPicPr>
                      <a:picLocks noChangeAspect="1"/>
                      <a:extLst>
                        <a:ext uri="smNativeData">
                          <sm:smNativeData xmlns:sm="smNativeData" val="SMDATA_16_5XADYxMAAAAlAAAAEQAAAG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MAAAAB6AAAAAAAAAAAAAAAAAAAAAAAAAAAAAAAAAAAAAAAAAAAAAAcCMAAKUXAAAAAAAAAAAAAAAAAAAoAAAACAAAAAEAAAABAAAA"/>
                        </a:ext>
                      </a:extLst>
                    </pic:cNvPicPr>
                  </pic:nvPicPr>
                  <pic:blipFill>
                    <a:blip r:embed="rId10"/>
                    <a:stretch>
                      <a:fillRect/>
                    </a:stretch>
                  </pic:blipFill>
                  <pic:spPr>
                    <a:xfrm>
                      <a:off x="0" y="0"/>
                      <a:ext cx="5760720" cy="3843655"/>
                    </a:xfrm>
                    <a:prstGeom prst="rect">
                      <a:avLst/>
                    </a:prstGeom>
                    <a:noFill/>
                    <a:ln w="12700">
                      <a:noFill/>
                    </a:ln>
                  </pic:spPr>
                </pic:pic>
              </a:graphicData>
            </a:graphic>
          </wp:inline>
        </w:drawing>
      </w:r>
      <w:r>
        <w:rPr>
          <w:rFonts w:ascii="Times New Roman" w:hAnsi="Times New Roman" w:eastAsia="Times New Roman" w:cs="Times New Roman"/>
          <w:lang w:eastAsia="fr-fr"/>
        </w:rPr>
        <w:t>De gauche à droite : le réalisateur Tony Richardson, les acteurs Harvey Keitel et Jack Nicholson sur le tournage de « Police frontière » (« The Border », 1982).  </w:t>
      </w:r>
      <w:r>
        <w:rPr>
          <w:rFonts w:ascii="Times New Roman" w:hAnsi="Times New Roman" w:eastAsia="Times New Roman" w:cs="Times New Roman"/>
          <w:color w:val="a2a9ae"/>
          <w:lang w:eastAsia="fr-fr"/>
        </w:rPr>
        <w:t>SOLARIS DISTRIBUTION</w:t>
      </w:r>
      <w:r>
        <w:rPr>
          <w:rFonts w:ascii="Times New Roman" w:hAnsi="Times New Roman" w:eastAsia="Times New Roman" w:cs="Times New Roman"/>
          <w:lang w:eastAsia="fr-fr"/>
        </w:rPr>
      </w:r>
    </w:p>
    <w:p>
      <w:pPr>
        <w:spacing w:before="100" w:after="100" w:beforeAutospacing="1" w:afterAutospacing="1"/>
        <w:rPr>
          <w:rFonts w:ascii="Times New Roman" w:hAnsi="Times New Roman" w:eastAsia="Times New Roman" w:cs="Times New Roman"/>
          <w:color w:val="383f4e"/>
          <w:lang w:eastAsia="fr-fr"/>
        </w:rPr>
      </w:pPr>
      <w:r>
        <w:rPr>
          <w:rFonts w:ascii="Times New Roman" w:hAnsi="Times New Roman" w:eastAsia="Times New Roman" w:cs="Times New Roman"/>
          <w:color w:val="383f4e"/>
          <w:lang w:eastAsia="fr-fr"/>
        </w:rPr>
        <w:t>Instigateur du « Free Cinema », </w:t>
      </w:r>
      <w:hyperlink r:id="rId11" w:history="1">
        <w:r>
          <w:rPr>
            <w:rFonts w:ascii="inherit" w:hAnsi="inherit" w:eastAsia="Times New Roman" w:cs="Times New Roman"/>
            <w:color w:val="0000ff"/>
            <w:lang w:eastAsia="fr-fr"/>
          </w:rPr>
          <w:t>la Nouvelle Vague britannique</w:t>
        </w:r>
      </w:hyperlink>
      <w:r>
        <w:rPr>
          <w:rFonts w:ascii="Times New Roman" w:hAnsi="Times New Roman" w:eastAsia="Times New Roman" w:cs="Times New Roman"/>
          <w:color w:val="383f4e"/>
          <w:lang w:eastAsia="fr-fr"/>
        </w:rPr>
        <w:t> qui rendit visible les inégalités sociales au début des années 1960, </w:t>
      </w:r>
      <w:hyperlink r:id="rId12" w:history="1">
        <w:r>
          <w:rPr>
            <w:rFonts w:ascii="inherit" w:hAnsi="inherit" w:eastAsia="Times New Roman" w:cs="Times New Roman"/>
            <w:color w:val="0000ff"/>
            <w:lang w:eastAsia="fr-fr"/>
          </w:rPr>
          <w:t>Tony Richardson</w:t>
        </w:r>
      </w:hyperlink>
      <w:r>
        <w:rPr>
          <w:rFonts w:ascii="Times New Roman" w:hAnsi="Times New Roman" w:eastAsia="Times New Roman" w:cs="Times New Roman"/>
          <w:color w:val="383f4e"/>
          <w:lang w:eastAsia="fr-fr"/>
        </w:rPr>
        <w:t> (1928-1991) se fit connaître avec </w:t>
      </w:r>
      <w:r>
        <w:rPr>
          <w:rFonts w:ascii="Times New Roman" w:hAnsi="Times New Roman" w:eastAsia="Times New Roman" w:cs="Times New Roman"/>
          <w:i/>
          <w:iCs/>
          <w:color w:val="383f4e"/>
          <w:lang w:eastAsia="fr-fr"/>
        </w:rPr>
        <w:t>La Solitude du coureur de fond</w:t>
      </w:r>
      <w:r>
        <w:rPr>
          <w:rFonts w:ascii="Times New Roman" w:hAnsi="Times New Roman" w:eastAsia="Times New Roman" w:cs="Times New Roman"/>
          <w:color w:val="383f4e"/>
          <w:lang w:eastAsia="fr-fr"/>
        </w:rPr>
        <w:t> (1962)</w:t>
      </w:r>
      <w:r>
        <w:rPr>
          <w:rFonts w:ascii="Times New Roman" w:hAnsi="Times New Roman" w:eastAsia="Times New Roman" w:cs="Times New Roman"/>
          <w:i/>
          <w:iCs/>
          <w:color w:val="383f4e"/>
          <w:lang w:eastAsia="fr-fr"/>
        </w:rPr>
        <w:t> </w:t>
      </w:r>
      <w:r>
        <w:rPr>
          <w:rFonts w:ascii="Times New Roman" w:hAnsi="Times New Roman" w:eastAsia="Times New Roman" w:cs="Times New Roman"/>
          <w:color w:val="383f4e"/>
          <w:lang w:eastAsia="fr-fr"/>
        </w:rPr>
        <w:t>dans lequel un jeune délinquant s’évade en rêveries introspectives pendant ses footings. Vingt ans plus tard, il portait un regard lucide sur les dysfonctionnements de l’Amérique à la suite de la parution d’une série d’articles dans le </w:t>
      </w:r>
      <w:r>
        <w:rPr>
          <w:rFonts w:ascii="Times New Roman" w:hAnsi="Times New Roman" w:eastAsia="Times New Roman" w:cs="Times New Roman"/>
          <w:i/>
          <w:iCs/>
          <w:color w:val="383f4e"/>
          <w:lang w:eastAsia="fr-fr"/>
        </w:rPr>
        <w:t>Los Angeles Times</w:t>
      </w:r>
      <w:r>
        <w:rPr>
          <w:rFonts w:ascii="Times New Roman" w:hAnsi="Times New Roman" w:eastAsia="Times New Roman" w:cs="Times New Roman"/>
          <w:color w:val="383f4e"/>
          <w:lang w:eastAsia="fr-fr"/>
        </w:rPr>
        <w:t> sur</w:t>
      </w:r>
      <w:r>
        <w:rPr>
          <w:rFonts w:ascii="Times New Roman" w:hAnsi="Times New Roman" w:eastAsia="Times New Roman" w:cs="Times New Roman"/>
          <w:i/>
          <w:iCs/>
          <w:color w:val="383f4e"/>
          <w:lang w:eastAsia="fr-fr"/>
        </w:rPr>
        <w:t> </w:t>
      </w:r>
      <w:r>
        <w:rPr>
          <w:rFonts w:ascii="Times New Roman" w:hAnsi="Times New Roman" w:eastAsia="Times New Roman" w:cs="Times New Roman"/>
          <w:color w:val="383f4e"/>
          <w:lang w:eastAsia="fr-fr"/>
        </w:rPr>
        <w:t>l’exil de milliers de Mexicains contraints de traverser le Rio Grande et d’entrer aux Etats-Unis, après qu’un gigantesque séisme a anéanti leur pays, déjà affaibli par des dettes liées à la chute de la demande de pétrole.</w:t>
      </w:r>
      <w:r>
        <w:rPr>
          <w:rFonts w:ascii="Times New Roman" w:hAnsi="Times New Roman" w:eastAsia="Times New Roman" w:cs="Times New Roman"/>
          <w:color w:val="383f4e"/>
          <w:lang w:eastAsia="fr-fr"/>
        </w:rPr>
      </w:r>
    </w:p>
    <w:p>
      <w:pPr>
        <w:spacing w:beforeAutospacing="1" w:afterAutospacing="1"/>
        <w:rPr>
          <w:rFonts w:ascii="DINCondensed-Bold" w:hAnsi="DINCondensed-Bold" w:eastAsia="Times New Roman" w:cs="Times New Roman"/>
          <w:b/>
          <w:bCs/>
          <w:color w:val="026b9c"/>
          <w:lang w:eastAsia="fr-fr"/>
        </w:rPr>
      </w:pPr>
      <w:r>
        <w:rPr>
          <w:rFonts w:ascii="DINCondensed-Bold" w:hAnsi="DINCondensed-Bold" w:eastAsia="Times New Roman" w:cs="Times New Roman"/>
          <w:b/>
          <w:bCs/>
          <w:color w:val="026b9c"/>
          <w:lang w:eastAsia="fr-fr"/>
        </w:rPr>
        <w:t>La chaleur moite tamise l’image comme pour écraser les aspirations de chacun et renforcer la déliquescence de la situation</w:t>
      </w:r>
    </w:p>
    <w:p>
      <w:pPr>
        <w:spacing w:before="100" w:after="100" w:beforeAutospacing="1" w:afterAutospacing="1"/>
        <w:rPr>
          <w:rFonts w:ascii="Times New Roman" w:hAnsi="Times New Roman" w:eastAsia="Times New Roman" w:cs="Times New Roman"/>
          <w:color w:val="383f4e"/>
          <w:lang w:eastAsia="fr-fr"/>
        </w:rPr>
      </w:pPr>
      <w:r>
        <w:rPr>
          <w:rFonts w:ascii="Times New Roman" w:hAnsi="Times New Roman" w:eastAsia="Times New Roman" w:cs="Times New Roman"/>
          <w:color w:val="383f4e"/>
          <w:lang w:eastAsia="fr-fr"/>
        </w:rPr>
        <w:t>Pour mener à bien son film, </w:t>
      </w:r>
      <w:r>
        <w:rPr>
          <w:rFonts w:ascii="Times New Roman" w:hAnsi="Times New Roman" w:eastAsia="Times New Roman" w:cs="Times New Roman"/>
          <w:i/>
          <w:iCs/>
          <w:color w:val="383f4e"/>
          <w:lang w:eastAsia="fr-fr"/>
        </w:rPr>
        <w:t>Police frontière </w:t>
      </w:r>
      <w:r>
        <w:rPr>
          <w:rFonts w:ascii="Times New Roman" w:hAnsi="Times New Roman" w:eastAsia="Times New Roman" w:cs="Times New Roman"/>
          <w:color w:val="383f4e"/>
          <w:lang w:eastAsia="fr-fr"/>
        </w:rPr>
        <w:t>(</w:t>
      </w:r>
      <w:r>
        <w:rPr>
          <w:rFonts w:ascii="Times New Roman" w:hAnsi="Times New Roman" w:eastAsia="Times New Roman" w:cs="Times New Roman"/>
          <w:i/>
          <w:iCs/>
          <w:color w:val="383f4e"/>
          <w:lang w:eastAsia="fr-fr"/>
        </w:rPr>
        <w:t>The Border</w:t>
      </w:r>
      <w:r>
        <w:rPr>
          <w:rFonts w:ascii="Times New Roman" w:hAnsi="Times New Roman" w:eastAsia="Times New Roman" w:cs="Times New Roman"/>
          <w:color w:val="383f4e"/>
          <w:lang w:eastAsia="fr-fr"/>
        </w:rPr>
        <w:t>), qui ressort en salle mercredi 17 août, Tony Richardson choisit d’adopter le point de vue d’un flic dévoué au système et cela donne la trame suivante : Charlie Smith (Jack Nicholson) est chargé d’arrêter les immigrés clandestins à Los Angeles. Quand il rentre dans son mobil-home, il regarde la vie passer, sans hauts ni bas, devant la télévision… Au fond, il se verrait bien garde forestier. Pour faire plaisir à sa femme Marcy (Valerie Perrine) qui entend accéder à la propriété, il accepte de déménager à El Paso, au Texas, où elle a repéré un duplex flambant neuf. Il devient officier de patrouille frontalière, un type qui reconduit les migrants du mauvais côté. Entre la pression de ses collègues et les dépenses répétées de sa femme, il se laisse entraîner dans un trafic lucratif qui entache son sens moral.</w:t>
      </w:r>
    </w:p>
    <w:p>
      <w:pPr>
        <w:spacing w:before="100" w:after="100" w:beforeAutospacing="1" w:afterAutospacing="1"/>
        <w:rPr>
          <w:rFonts w:ascii="Times New Roman" w:hAnsi="Times New Roman" w:eastAsia="Times New Roman" w:cs="Times New Roman"/>
          <w:color w:val="383f4e"/>
          <w:lang w:eastAsia="fr-fr"/>
        </w:rPr>
      </w:pPr>
      <w:r>
        <w:rPr>
          <w:rFonts w:ascii="Times New Roman" w:hAnsi="Times New Roman" w:eastAsia="Times New Roman" w:cs="Times New Roman"/>
          <w:color w:val="383f4e"/>
          <w:lang w:eastAsia="fr-fr"/>
        </w:rPr>
        <w:t>Dans un décor de terre et de vieilles tôles, de barbelés et de carcasses de voitures, </w:t>
      </w:r>
      <w:r>
        <w:rPr>
          <w:rFonts w:ascii="Times New Roman" w:hAnsi="Times New Roman" w:eastAsia="Times New Roman" w:cs="Times New Roman"/>
          <w:i/>
          <w:iCs/>
          <w:color w:val="383f4e"/>
          <w:lang w:eastAsia="fr-fr"/>
        </w:rPr>
        <w:t>Police frontière</w:t>
      </w:r>
      <w:r>
        <w:rPr>
          <w:rFonts w:ascii="Times New Roman" w:hAnsi="Times New Roman" w:eastAsia="Times New Roman" w:cs="Times New Roman"/>
          <w:color w:val="383f4e"/>
          <w:lang w:eastAsia="fr-fr"/>
        </w:rPr>
        <w:t> se présente comme un bon mélange de western et de policier, avec ses embuscades, ses chasses à l’homme quotidiennes auxquelles s’ajoute la romance platonique entre Charlie et une jeune Mexicaine dont le bébé a été kidnappé. Régulièrement, des groupes de gens surgissent de tunnels pour se disperser immédiatement à la vue des autorités… Rien de particulier dans ces scènes d’action si ce n’est la chaleur moite qui tamise l’image comme pour écraser les aspirations de chacun et renforcer la déliquescence de la situation.</w:t>
      </w:r>
    </w:p>
    <w:p>
      <w:pPr>
        <w:spacing w:before="100" w:after="100" w:beforeAutospacing="1" w:afterAutospacing="1"/>
        <w:outlineLvl w:val="1"/>
        <w:rPr>
          <w:rFonts w:ascii="Helvetica" w:hAnsi="Helvetica" w:eastAsia="Times New Roman" w:cs="Times New Roman"/>
          <w:b/>
          <w:bCs/>
          <w:color w:val="2a303b"/>
          <w:sz w:val="36"/>
          <w:szCs w:val="36"/>
          <w:lang w:eastAsia="fr-fr"/>
        </w:rPr>
      </w:pPr>
      <w:r>
        <w:rPr>
          <w:rFonts w:ascii="Helvetica" w:hAnsi="Helvetica" w:eastAsia="Times New Roman" w:cs="Times New Roman"/>
          <w:b/>
          <w:bCs/>
          <w:color w:val="2a303b"/>
          <w:sz w:val="36"/>
          <w:szCs w:val="36"/>
          <w:lang w:eastAsia="fr-fr"/>
        </w:rPr>
        <w:t>Dénonciation truculente</w:t>
      </w:r>
    </w:p>
    <w:p>
      <w:pPr>
        <w:spacing w:before="100" w:after="100" w:beforeAutospacing="1" w:afterAutospacing="1"/>
        <w:rPr>
          <w:rFonts w:ascii="Times New Roman" w:hAnsi="Times New Roman" w:eastAsia="Times New Roman" w:cs="Times New Roman"/>
          <w:color w:val="383f4e"/>
          <w:lang w:eastAsia="fr-fr"/>
        </w:rPr>
      </w:pPr>
      <w:r>
        <w:rPr>
          <w:rFonts w:ascii="Times New Roman" w:hAnsi="Times New Roman" w:eastAsia="Times New Roman" w:cs="Times New Roman"/>
          <w:color w:val="383f4e"/>
          <w:lang w:eastAsia="fr-fr"/>
        </w:rPr>
        <w:t>La réussite du film tient essentiellement à sa dénonciation truculente de l’</w:t>
      </w:r>
      <w:r>
        <w:rPr>
          <w:rFonts w:ascii="Times New Roman" w:hAnsi="Times New Roman" w:eastAsia="Times New Roman" w:cs="Times New Roman"/>
          <w:i/>
          <w:iCs/>
          <w:color w:val="383f4e"/>
          <w:lang w:eastAsia="fr-fr"/>
        </w:rPr>
        <w:t>American dream</w:t>
      </w:r>
      <w:r>
        <w:rPr>
          <w:rFonts w:ascii="Times New Roman" w:hAnsi="Times New Roman" w:eastAsia="Times New Roman" w:cs="Times New Roman"/>
          <w:color w:val="383f4e"/>
          <w:lang w:eastAsia="fr-fr"/>
        </w:rPr>
        <w:t>,</w:t>
      </w:r>
      <w:r>
        <w:rPr>
          <w:rFonts w:ascii="Times New Roman" w:hAnsi="Times New Roman" w:eastAsia="Times New Roman" w:cs="Times New Roman"/>
          <w:i/>
          <w:iCs/>
          <w:color w:val="383f4e"/>
          <w:lang w:eastAsia="fr-fr"/>
        </w:rPr>
        <w:t> </w:t>
      </w:r>
      <w:r>
        <w:rPr>
          <w:rFonts w:ascii="Times New Roman" w:hAnsi="Times New Roman" w:eastAsia="Times New Roman" w:cs="Times New Roman"/>
          <w:color w:val="383f4e"/>
          <w:lang w:eastAsia="fr-fr"/>
        </w:rPr>
        <w:t>et plus largement de l’</w:t>
      </w:r>
      <w:r>
        <w:rPr>
          <w:rFonts w:ascii="Times New Roman" w:hAnsi="Times New Roman" w:eastAsia="Times New Roman" w:cs="Times New Roman"/>
          <w:i/>
          <w:iCs/>
          <w:color w:val="383f4e"/>
          <w:lang w:eastAsia="fr-fr"/>
        </w:rPr>
        <w:t>American way of life</w:t>
      </w:r>
      <w:r>
        <w:rPr>
          <w:rFonts w:ascii="Times New Roman" w:hAnsi="Times New Roman" w:eastAsia="Times New Roman" w:cs="Times New Roman"/>
          <w:color w:val="383f4e"/>
          <w:lang w:eastAsia="fr-fr"/>
        </w:rPr>
        <w:t>, dont l’illusion commence à la frontière pour finir asphyxiée dans le</w:t>
      </w:r>
      <w:r>
        <w:rPr>
          <w:rFonts w:ascii="Times New Roman" w:hAnsi="Times New Roman" w:eastAsia="Times New Roman" w:cs="Times New Roman"/>
          <w:i/>
          <w:iCs/>
          <w:color w:val="383f4e"/>
          <w:lang w:eastAsia="fr-fr"/>
        </w:rPr>
        <w:t xml:space="preserve"> home </w:t>
      </w:r>
      <w:r>
        <w:rPr>
          <w:rFonts w:ascii="Times New Roman" w:hAnsi="Times New Roman" w:eastAsia="Times New Roman" w:cs="Times New Roman"/>
          <w:i/>
          <w:iCs/>
          <w:color w:val="383f4e"/>
          <w:lang w:eastAsia="fr-fr"/>
        </w:rPr>
        <w:t>sweet</w:t>
      </w:r>
      <w:r>
        <w:rPr>
          <w:rFonts w:ascii="Times New Roman" w:hAnsi="Times New Roman" w:eastAsia="Times New Roman" w:cs="Times New Roman"/>
          <w:i/>
          <w:iCs/>
          <w:color w:val="383f4e"/>
          <w:lang w:eastAsia="fr-fr"/>
        </w:rPr>
        <w:t xml:space="preserve"> home </w:t>
      </w:r>
      <w:r>
        <w:rPr>
          <w:rFonts w:ascii="Times New Roman" w:hAnsi="Times New Roman" w:eastAsia="Times New Roman" w:cs="Times New Roman"/>
          <w:color w:val="383f4e"/>
          <w:lang w:eastAsia="fr-fr"/>
        </w:rPr>
        <w:t>des Smith. Pas un jour sans que Charlie ne rentre chez lui, en se tortillant pour laisser passer une nouvelle livraison… C’est le </w:t>
      </w:r>
      <w:r>
        <w:rPr>
          <w:rFonts w:ascii="Times New Roman" w:hAnsi="Times New Roman" w:eastAsia="Times New Roman" w:cs="Times New Roman"/>
          <w:i/>
          <w:iCs/>
          <w:color w:val="383f4e"/>
          <w:lang w:eastAsia="fr-fr"/>
        </w:rPr>
        <w:t>dream</w:t>
      </w:r>
      <w:r>
        <w:rPr>
          <w:rFonts w:ascii="Times New Roman" w:hAnsi="Times New Roman" w:eastAsia="Times New Roman" w:cs="Times New Roman"/>
          <w:color w:val="383f4e"/>
          <w:lang w:eastAsia="fr-fr"/>
        </w:rPr>
        <w:t> sous cellophane. Canapé, fauteuil, </w:t>
      </w:r>
      <w:r>
        <w:rPr>
          <w:rFonts w:ascii="Times New Roman" w:hAnsi="Times New Roman" w:eastAsia="Times New Roman" w:cs="Times New Roman"/>
          <w:i/>
          <w:iCs/>
          <w:color w:val="383f4e"/>
          <w:lang w:eastAsia="fr-fr"/>
        </w:rPr>
        <w:t>waterbed</w:t>
      </w:r>
      <w:r>
        <w:rPr>
          <w:rFonts w:ascii="Times New Roman" w:hAnsi="Times New Roman" w:eastAsia="Times New Roman" w:cs="Times New Roman"/>
          <w:color w:val="383f4e"/>
          <w:lang w:eastAsia="fr-fr"/>
        </w:rPr>
        <w:t xml:space="preserve">… Dans son jardin, une piscine fait l’effet d’une petite plage avec palmiers en plastique et sable importé, comme la version </w:t>
      </w:r>
      <w:r>
        <w:rPr>
          <w:rFonts w:ascii="Times New Roman" w:hAnsi="Times New Roman" w:eastAsia="Times New Roman" w:cs="Times New Roman"/>
          <w:color w:val="383f4e"/>
          <w:lang w:eastAsia="fr-fr"/>
        </w:rPr>
        <w:t>low</w:t>
      </w:r>
      <w:r>
        <w:rPr>
          <w:rFonts w:ascii="Times New Roman" w:hAnsi="Times New Roman" w:eastAsia="Times New Roman" w:cs="Times New Roman"/>
          <w:color w:val="383f4e"/>
          <w:lang w:eastAsia="fr-fr"/>
        </w:rPr>
        <w:t xml:space="preserve"> </w:t>
      </w:r>
      <w:r>
        <w:rPr>
          <w:rFonts w:ascii="Times New Roman" w:hAnsi="Times New Roman" w:eastAsia="Times New Roman" w:cs="Times New Roman"/>
          <w:color w:val="383f4e"/>
          <w:lang w:eastAsia="fr-fr"/>
        </w:rPr>
        <w:t>cost</w:t>
      </w:r>
      <w:r>
        <w:rPr>
          <w:rFonts w:ascii="Times New Roman" w:hAnsi="Times New Roman" w:eastAsia="Times New Roman" w:cs="Times New Roman"/>
          <w:color w:val="383f4e"/>
          <w:lang w:eastAsia="fr-fr"/>
        </w:rPr>
        <w:t xml:space="preserve"> des photographies de la jet-set signées Slim </w:t>
      </w:r>
      <w:r>
        <w:rPr>
          <w:rFonts w:ascii="Times New Roman" w:hAnsi="Times New Roman" w:eastAsia="Times New Roman" w:cs="Times New Roman"/>
          <w:color w:val="383f4e"/>
          <w:lang w:eastAsia="fr-fr"/>
        </w:rPr>
        <w:t>Aarons</w:t>
      </w:r>
      <w:r>
        <w:rPr>
          <w:rFonts w:ascii="Times New Roman" w:hAnsi="Times New Roman" w:eastAsia="Times New Roman" w:cs="Times New Roman"/>
          <w:color w:val="383f4e"/>
          <w:lang w:eastAsia="fr-fr"/>
        </w:rPr>
        <w:t>. Ici, on appelle ça la </w:t>
      </w:r>
      <w:r>
        <w:rPr>
          <w:rFonts w:ascii="Times New Roman" w:hAnsi="Times New Roman" w:eastAsia="Times New Roman" w:cs="Times New Roman"/>
          <w:i/>
          <w:iCs/>
          <w:color w:val="383f4e"/>
          <w:lang w:eastAsia="fr-fr"/>
        </w:rPr>
        <w:t xml:space="preserve">new </w:t>
      </w:r>
      <w:r>
        <w:rPr>
          <w:rFonts w:ascii="Times New Roman" w:hAnsi="Times New Roman" w:eastAsia="Times New Roman" w:cs="Times New Roman"/>
          <w:i/>
          <w:iCs/>
          <w:color w:val="383f4e"/>
          <w:lang w:eastAsia="fr-fr"/>
        </w:rPr>
        <w:t>view</w:t>
      </w:r>
      <w:r>
        <w:rPr>
          <w:rFonts w:ascii="Times New Roman" w:hAnsi="Times New Roman" w:eastAsia="Times New Roman" w:cs="Times New Roman"/>
          <w:color w:val="383f4e"/>
          <w:lang w:eastAsia="fr-fr"/>
        </w:rPr>
        <w:t>.</w:t>
      </w:r>
      <w:r>
        <w:rPr>
          <w:rFonts w:ascii="Times New Roman" w:hAnsi="Times New Roman" w:eastAsia="Times New Roman" w:cs="Times New Roman"/>
          <w:color w:val="383f4e"/>
          <w:lang w:eastAsia="fr-fr"/>
        </w:rPr>
      </w:r>
    </w:p>
    <w:p>
      <w:pPr>
        <w:spacing w:beforeAutospacing="1" w:afterAutospacing="1"/>
        <w:rPr>
          <w:rFonts w:ascii="DINCondensed-Bold" w:hAnsi="DINCondensed-Bold" w:eastAsia="Times New Roman" w:cs="Times New Roman"/>
          <w:b/>
          <w:bCs/>
          <w:color w:val="026b9c"/>
          <w:lang w:eastAsia="fr-fr"/>
        </w:rPr>
      </w:pPr>
      <w:r>
        <w:rPr>
          <w:rFonts w:ascii="DINCondensed-Bold" w:hAnsi="DINCondensed-Bold" w:eastAsia="Times New Roman" w:cs="Times New Roman"/>
          <w:b/>
          <w:bCs/>
          <w:color w:val="026b9c"/>
          <w:lang w:eastAsia="fr-fr"/>
        </w:rPr>
        <w:t>« Police frontière » joue à franchir les limites pour construire sa fable, le tout dans la logique machiste de l’époque</w:t>
      </w:r>
    </w:p>
    <w:p>
      <w:pPr>
        <w:spacing w:before="100" w:after="100" w:beforeAutospacing="1" w:afterAutospacing="1"/>
        <w:rPr>
          <w:rFonts w:ascii="Times New Roman" w:hAnsi="Times New Roman" w:eastAsia="Times New Roman" w:cs="Times New Roman"/>
          <w:color w:val="383f4e"/>
          <w:lang w:eastAsia="fr-fr"/>
        </w:rPr>
      </w:pPr>
      <w:r>
        <w:rPr>
          <w:rFonts w:ascii="Times New Roman" w:hAnsi="Times New Roman" w:eastAsia="Times New Roman" w:cs="Times New Roman"/>
          <w:color w:val="383f4e"/>
          <w:lang w:eastAsia="fr-fr"/>
        </w:rPr>
        <w:t>Tout cela a un coût, alors Smith va entrer dans les combines de son voisin et collègue Cat (Harvey Keitel)… En cela, </w:t>
      </w:r>
      <w:r>
        <w:rPr>
          <w:rFonts w:ascii="Times New Roman" w:hAnsi="Times New Roman" w:eastAsia="Times New Roman" w:cs="Times New Roman"/>
          <w:i/>
          <w:iCs/>
          <w:color w:val="383f4e"/>
          <w:lang w:eastAsia="fr-fr"/>
        </w:rPr>
        <w:t>Police frontière</w:t>
      </w:r>
      <w:r>
        <w:rPr>
          <w:rFonts w:ascii="Times New Roman" w:hAnsi="Times New Roman" w:eastAsia="Times New Roman" w:cs="Times New Roman"/>
          <w:color w:val="383f4e"/>
          <w:lang w:eastAsia="fr-fr"/>
        </w:rPr>
        <w:t> joue à franchir les limites pour construire sa fable : dans la logique machiste de l’époque, la pom-pom girl vieillissante veut toujours plus de meubles, son mari doit faire des extras pour les payer, ce qui le pousse à usurper de pauvres immigrés qui, eux-mêmes, espèrent avoir une vie meilleure aux Etats-Unis – avec la complicité de certains policiers et de passeurs mexicains.</w:t>
      </w:r>
    </w:p>
    <w:p>
      <w:pPr>
        <w:spacing w:before="100" w:after="100" w:beforeAutospacing="1" w:afterAutospacing="1"/>
        <w:rPr>
          <w:rFonts w:ascii="Times New Roman" w:hAnsi="Times New Roman" w:eastAsia="Times New Roman" w:cs="Times New Roman"/>
          <w:color w:val="383f4e"/>
          <w:lang w:eastAsia="fr-fr"/>
        </w:rPr>
      </w:pPr>
      <w:r>
        <w:rPr>
          <w:rFonts w:ascii="Times New Roman" w:hAnsi="Times New Roman" w:eastAsia="Times New Roman" w:cs="Times New Roman"/>
          <w:color w:val="383f4e"/>
          <w:lang w:eastAsia="fr-fr"/>
        </w:rPr>
        <w:t>S’il est intéressant de découvrir Jack Nicholson, en proie au dilemme moral, dans un rôle plus sobre que dans </w:t>
      </w:r>
      <w:r>
        <w:rPr>
          <w:rFonts w:ascii="Times New Roman" w:hAnsi="Times New Roman" w:eastAsia="Times New Roman" w:cs="Times New Roman"/>
          <w:i/>
          <w:iCs/>
          <w:color w:val="383f4e"/>
          <w:lang w:eastAsia="fr-fr"/>
        </w:rPr>
        <w:t>Shining</w:t>
      </w:r>
      <w:r>
        <w:rPr>
          <w:rFonts w:ascii="Times New Roman" w:hAnsi="Times New Roman" w:eastAsia="Times New Roman" w:cs="Times New Roman"/>
          <w:color w:val="383f4e"/>
          <w:lang w:eastAsia="fr-fr"/>
        </w:rPr>
        <w:t> (1980), de Stanley Kubrick, et </w:t>
      </w:r>
      <w:r>
        <w:rPr>
          <w:rFonts w:ascii="Times New Roman" w:hAnsi="Times New Roman" w:eastAsia="Times New Roman" w:cs="Times New Roman"/>
          <w:i/>
          <w:iCs/>
          <w:color w:val="383f4e"/>
          <w:lang w:eastAsia="fr-fr"/>
        </w:rPr>
        <w:t>Le facteur sonne toujours deux fois</w:t>
      </w:r>
      <w:r>
        <w:rPr>
          <w:rFonts w:ascii="Times New Roman" w:hAnsi="Times New Roman" w:eastAsia="Times New Roman" w:cs="Times New Roman"/>
          <w:color w:val="383f4e"/>
          <w:lang w:eastAsia="fr-fr"/>
        </w:rPr>
        <w:t> (1981), de Bob Rafelson, </w:t>
      </w:r>
      <w:r>
        <w:rPr>
          <w:rFonts w:ascii="Times New Roman" w:hAnsi="Times New Roman" w:eastAsia="Times New Roman" w:cs="Times New Roman"/>
          <w:i/>
          <w:iCs/>
          <w:color w:val="383f4e"/>
          <w:lang w:eastAsia="fr-fr"/>
        </w:rPr>
        <w:t>Police frontière</w:t>
      </w:r>
      <w:r>
        <w:rPr>
          <w:rFonts w:ascii="Times New Roman" w:hAnsi="Times New Roman" w:eastAsia="Times New Roman" w:cs="Times New Roman"/>
          <w:color w:val="383f4e"/>
          <w:lang w:eastAsia="fr-fr"/>
        </w:rPr>
        <w:t> vaut surtout pour son travail formel autour de la notion de frontière, étroitement liée au rêve américain qui ne cessa de repousser le monde sauvage et dont la dialectique opère sur plusieurs niveaux, tant dramaturgique qu’éthique et géographique. Comme dans cette scène où Charlie Smith, pris à son propre piège, trace dans le sable une ligne à ne pas dépasser, tel un enfant sur une plage trop grande pour lui.</w:t>
      </w:r>
    </w:p>
    <w:p>
      <w:pPr>
        <w:rPr>
          <w:rFonts w:ascii="Helvetica" w:hAnsi="Helvetica" w:eastAsia="Times New Roman" w:cs="Times New Roman"/>
          <w:color w:val="666e80"/>
          <w:lang w:eastAsia="fr-fr"/>
        </w:rPr>
      </w:pPr>
      <w:hyperlink r:id="rId13" w:history="1">
        <w:r>
          <w:rPr>
            <w:rFonts w:ascii="inherit" w:hAnsi="inherit" w:eastAsia="Times New Roman" w:cs="Times New Roman"/>
            <w:color w:val="0000ff"/>
            <w:lang w:eastAsia="fr-fr"/>
          </w:rPr>
          <w:t>Film américain de Tony Richardson</w:t>
        </w:r>
      </w:hyperlink>
      <w:r>
        <w:rPr>
          <w:rFonts w:ascii="Helvetica" w:hAnsi="Helvetica" w:eastAsia="Times New Roman" w:cs="Times New Roman"/>
          <w:color w:val="666e80"/>
          <w:lang w:eastAsia="fr-fr"/>
        </w:rPr>
        <w:t xml:space="preserve"> (1982). Avec Jack Nicholson, Harvey Keitel, </w:t>
      </w:r>
      <w:r>
        <w:rPr>
          <w:rFonts w:ascii="Helvetica" w:hAnsi="Helvetica" w:eastAsia="Times New Roman" w:cs="Times New Roman"/>
          <w:color w:val="666e80"/>
          <w:lang w:eastAsia="fr-fr"/>
        </w:rPr>
        <w:t>Valerie</w:t>
      </w:r>
      <w:r>
        <w:rPr>
          <w:rFonts w:ascii="Helvetica" w:hAnsi="Helvetica" w:eastAsia="Times New Roman" w:cs="Times New Roman"/>
          <w:color w:val="666e80"/>
          <w:lang w:eastAsia="fr-fr"/>
        </w:rPr>
        <w:t xml:space="preserve"> Perrine (1 h 48).</w:t>
      </w:r>
      <w:r>
        <w:rPr>
          <w:rFonts w:ascii="Helvetica" w:hAnsi="Helvetica" w:eastAsia="Times New Roman" w:cs="Times New Roman"/>
          <w:color w:val="666e80"/>
          <w:lang w:eastAsia="fr-fr"/>
        </w:rPr>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417" w:right="1417" w:bottom="1417"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Symbol">
    <w:charset w:val="02"/>
    <w:family w:val="decorative"/>
    <w:pitch w:val="default"/>
  </w:font>
  <w:font w:name="Times New Roman">
    <w:charset w:val="00"/>
    <w:family w:val="roman"/>
    <w:pitch w:val="default"/>
  </w:font>
  <w:font w:name="Courier New">
    <w:charset w:val="00"/>
    <w:family w:val="modern"/>
    <w:pitch w:val="default"/>
  </w:font>
  <w:font w:name="Wingdings">
    <w:charset w:val="4d"/>
    <w:family w:val="decorative"/>
    <w:pitch w:val="default"/>
  </w:font>
  <w:font w:name="Calibri">
    <w:charset w:val="00"/>
    <w:family w:val="swiss"/>
    <w:pitch w:val="default"/>
  </w:font>
  <w:font w:name="Georgia">
    <w:charset w:val="00"/>
    <w:family w:val="roman"/>
    <w:pitch w:val="default"/>
  </w:font>
  <w:font w:name="Helvetica">
    <w:charset w:val="00"/>
    <w:family w:val="auto"/>
    <w:pitch w:val="default"/>
  </w:font>
  <w:font w:name="inherit">
    <w:charset w:val="00"/>
    <w:family w:val="roman"/>
    <w:pitch w:val="default"/>
  </w:font>
  <w:font w:name="DINCondensed-Bold">
    <w:charset w:val="00"/>
    <w:family w:val="auto"/>
    <w:pitch w:val="default"/>
  </w:font>
  <w:font w:name="Calibri Light">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Liste numérotée 1"/>
    <w:lvl w:ilvl="0">
      <w:numFmt w:val="bullet"/>
      <w:suff w:val="tab"/>
      <w:lvlText w:val="·"/>
      <w:lvlJc w:val="left"/>
      <w:pPr>
        <w:ind w:left="360" w:hanging="0"/>
      </w:pPr>
      <w:rPr>
        <w:rFonts w:ascii="Symbol" w:hAnsi="Symbol"/>
        <w:sz w:val="20"/>
      </w:rPr>
    </w:lvl>
    <w:lvl w:ilvl="1">
      <w:numFmt w:val="bullet"/>
      <w:suff w:val="tab"/>
      <w:lvlText w:val="o"/>
      <w:lvlJc w:val="left"/>
      <w:pPr>
        <w:ind w:left="1080" w:hanging="0"/>
      </w:pPr>
      <w:rPr>
        <w:rFonts w:ascii="Courier New" w:hAnsi="Courier New"/>
        <w:sz w:val="20"/>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Tableau" w:pos="below" w:numFmt="decimal"/>
    <w:caption w:name="Illustration" w:pos="below" w:numFmt="decimal"/>
    <w:caption w:name="Imag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119"/>
    <w:tmCommentsColor w:val="-1"/>
  </w:tmCommentsPr>
  <w:tmReviewPr>
    <w:tmReviewEnabled w:val="0"/>
    <w:tmReviewShow w:val="1"/>
    <w:tmReviewPrint w:val="0"/>
    <w:tmRevisionNum w:val="2"/>
    <w:tmReviewMarkIns w:val="4"/>
    <w:tmReviewColorIns w:val="-1"/>
    <w:tmReviewMarkDel w:val="6"/>
    <w:tmReviewColorDel w:val="-1"/>
    <w:tmReviewMarkFmt w:val="1"/>
    <w:tmReviewColorFmt w:val="-1"/>
    <w:tmReviewMarkLn w:val="1"/>
    <w:tmReviewColorLn w:val="0"/>
    <w:tmReviewToolTip w:val="0"/>
  </w:tmReviewPr>
  <w:tmLastPos>
    <w:tmLastPosPage w:val="0"/>
    <w:tmLastPosSelect w:val="3"/>
    <w:tmLastPosFrameIdx w:val="0"/>
    <w:tmLastPosCaret>
      <w:tmLastPosPgfIdx w:val="0"/>
      <w:tmLastPosIdx w:val="0"/>
    </w:tmLastPosCaret>
    <w:tmLastPosAnchor>
      <w:tmLastPosPgfIdx w:val="0"/>
      <w:tmLastPosIdx w:val="0"/>
    </w:tmLastPosAnchor>
    <w:tmLastPosTblRect w:left="0" w:top="0" w:right="0" w:bottom="0"/>
  </w:tmLastPos>
  <w:tmAppRevision w:date="1661169893" w:val="1036" w:fileVer="342" w:fileVer64="64" w:fileVerOS="1"/>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4"/>
        <w:szCs w:val="24"/>
        <w:lang w:val="fr-fr"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pPr>
      <w:spacing w:before="100" w:after="100" w:beforeAutospacing="1" w:afterAutospacing="1"/>
      <w:outlineLvl w:val="0"/>
    </w:pPr>
    <w:rPr>
      <w:rFonts w:ascii="Times New Roman" w:hAnsi="Times New Roman" w:eastAsia="Times New Roman" w:cs="Times New Roman"/>
      <w:b/>
      <w:bCs/>
      <w:kern w:val="1"/>
      <w:sz w:val="48"/>
      <w:szCs w:val="48"/>
      <w:lang w:eastAsia="fr-fr"/>
    </w:rPr>
  </w:style>
  <w:style w:type="paragraph" w:styleId="para2">
    <w:name w:val="heading 2"/>
    <w:qFormat/>
    <w:basedOn w:val="para0"/>
    <w:pPr>
      <w:spacing w:before="100" w:after="100" w:beforeAutospacing="1" w:afterAutospacing="1"/>
      <w:outlineLvl w:val="1"/>
    </w:pPr>
    <w:rPr>
      <w:rFonts w:ascii="Times New Roman" w:hAnsi="Times New Roman" w:eastAsia="Times New Roman" w:cs="Times New Roman"/>
      <w:b/>
      <w:bCs/>
      <w:sz w:val="36"/>
      <w:szCs w:val="36"/>
      <w:lang w:eastAsia="fr-fr"/>
    </w:rPr>
  </w:style>
  <w:style w:type="paragraph" w:styleId="para3" w:customStyle="1">
    <w:name w:val="article__desc"/>
    <w:qFormat/>
    <w:basedOn w:val="para0"/>
    <w:pPr>
      <w:spacing w:before="100" w:after="100" w:beforeAutospacing="1" w:afterAutospacing="1"/>
    </w:pPr>
    <w:rPr>
      <w:rFonts w:ascii="Times New Roman" w:hAnsi="Times New Roman" w:eastAsia="Times New Roman" w:cs="Times New Roman"/>
      <w:lang w:eastAsia="fr-fr"/>
    </w:rPr>
  </w:style>
  <w:style w:type="paragraph" w:styleId="para4" w:customStyle="1">
    <w:name w:val="meta"/>
    <w:qFormat/>
    <w:basedOn w:val="para0"/>
    <w:pPr>
      <w:spacing w:before="100" w:after="100" w:beforeAutospacing="1" w:afterAutospacing="1"/>
    </w:pPr>
    <w:rPr>
      <w:rFonts w:ascii="Times New Roman" w:hAnsi="Times New Roman" w:eastAsia="Times New Roman" w:cs="Times New Roman"/>
      <w:lang w:eastAsia="fr-fr"/>
    </w:rPr>
  </w:style>
  <w:style w:type="paragraph" w:styleId="para5" w:customStyle="1">
    <w:name w:val="meta__reading-time"/>
    <w:qFormat/>
    <w:basedOn w:val="para0"/>
    <w:pPr>
      <w:spacing w:before="100" w:after="100" w:beforeAutospacing="1" w:afterAutospacing="1"/>
    </w:pPr>
    <w:rPr>
      <w:rFonts w:ascii="Times New Roman" w:hAnsi="Times New Roman" w:eastAsia="Times New Roman" w:cs="Times New Roman"/>
      <w:lang w:eastAsia="fr-fr"/>
    </w:rPr>
  </w:style>
  <w:style w:type="paragraph" w:styleId="para6" w:customStyle="1">
    <w:name w:val="meta__icon"/>
    <w:qFormat/>
    <w:basedOn w:val="para0"/>
    <w:pPr>
      <w:spacing w:before="100" w:after="100" w:beforeAutospacing="1" w:afterAutospacing="1"/>
    </w:pPr>
    <w:rPr>
      <w:rFonts w:ascii="Times New Roman" w:hAnsi="Times New Roman" w:eastAsia="Times New Roman" w:cs="Times New Roman"/>
      <w:lang w:eastAsia="fr-fr"/>
    </w:rPr>
  </w:style>
  <w:style w:type="paragraph" w:styleId="para7" w:customStyle="1">
    <w:name w:val="article__status"/>
    <w:qFormat/>
    <w:basedOn w:val="para0"/>
    <w:pPr>
      <w:spacing w:before="100" w:after="100" w:beforeAutospacing="1" w:afterAutospacing="1"/>
    </w:pPr>
    <w:rPr>
      <w:rFonts w:ascii="Times New Roman" w:hAnsi="Times New Roman" w:eastAsia="Times New Roman" w:cs="Times New Roman"/>
      <w:lang w:eastAsia="fr-fr"/>
    </w:rPr>
  </w:style>
  <w:style w:type="paragraph" w:styleId="para8" w:customStyle="1">
    <w:name w:val="article__paragraph"/>
    <w:qFormat/>
    <w:basedOn w:val="para0"/>
    <w:pPr>
      <w:spacing w:before="100" w:after="100" w:beforeAutospacing="1" w:afterAutospacing="1"/>
    </w:pPr>
    <w:rPr>
      <w:rFonts w:ascii="Times New Roman" w:hAnsi="Times New Roman" w:eastAsia="Times New Roman" w:cs="Times New Roman"/>
      <w:lang w:eastAsia="fr-fr"/>
    </w:rPr>
  </w:style>
  <w:style w:type="paragraph" w:styleId="para9" w:customStyle="1">
    <w:name w:val="article__quote"/>
    <w:qFormat/>
    <w:basedOn w:val="para0"/>
    <w:pPr>
      <w:spacing w:before="100" w:after="100" w:beforeAutospacing="1" w:afterAutospacing="1"/>
    </w:pPr>
    <w:rPr>
      <w:rFonts w:ascii="Times New Roman" w:hAnsi="Times New Roman" w:eastAsia="Times New Roman" w:cs="Times New Roman"/>
      <w:lang w:eastAsia="fr-fr"/>
    </w:rPr>
  </w:style>
  <w:style w:type="paragraph" w:styleId="para10" w:customStyle="1">
    <w:name w:val="catcher__desc"/>
    <w:qFormat/>
    <w:basedOn w:val="para0"/>
    <w:pPr>
      <w:spacing w:before="100" w:after="100" w:beforeAutospacing="1" w:afterAutospacing="1"/>
    </w:pPr>
    <w:rPr>
      <w:rFonts w:ascii="Times New Roman" w:hAnsi="Times New Roman" w:eastAsia="Times New Roman" w:cs="Times New Roman"/>
      <w:lang w:eastAsia="fr-fr"/>
    </w:rPr>
  </w:style>
  <w:style w:type="character" w:styleId="char0" w:default="1">
    <w:name w:val="Default Paragraph Font"/>
  </w:style>
  <w:style w:type="character" w:styleId="char1" w:customStyle="1">
    <w:name w:val="Titre 1 Car"/>
    <w:basedOn w:val="char0"/>
    <w:rPr>
      <w:rFonts w:ascii="Times New Roman" w:hAnsi="Times New Roman" w:eastAsia="Times New Roman" w:cs="Times New Roman"/>
      <w:b/>
      <w:bCs/>
      <w:kern w:val="1"/>
      <w:sz w:val="48"/>
      <w:szCs w:val="48"/>
      <w:lang w:eastAsia="fr-fr"/>
    </w:rPr>
  </w:style>
  <w:style w:type="character" w:styleId="char2" w:customStyle="1">
    <w:name w:val="Titre 2 Car"/>
    <w:basedOn w:val="char0"/>
    <w:rPr>
      <w:rFonts w:ascii="Times New Roman" w:hAnsi="Times New Roman" w:eastAsia="Times New Roman" w:cs="Times New Roman"/>
      <w:b/>
      <w:bCs/>
      <w:sz w:val="36"/>
      <w:szCs w:val="36"/>
      <w:lang w:eastAsia="fr-fr"/>
    </w:rPr>
  </w:style>
  <w:style w:type="character" w:styleId="char3" w:customStyle="1">
    <w:name w:val="apple-converted-space"/>
    <w:basedOn w:val="char0"/>
  </w:style>
  <w:style w:type="character" w:styleId="char4" w:customStyle="1">
    <w:name w:val="meta__author"/>
    <w:basedOn w:val="char0"/>
  </w:style>
  <w:style w:type="character" w:styleId="char5">
    <w:name w:val="Hyperlink"/>
    <w:basedOn w:val="char0"/>
    <w:rPr>
      <w:color w:val="0000ff"/>
      <w:u w:color="auto" w:val="single"/>
    </w:rPr>
  </w:style>
  <w:style w:type="character" w:styleId="char6" w:customStyle="1">
    <w:name w:val="meta__date"/>
    <w:basedOn w:val="char0"/>
  </w:style>
  <w:style w:type="character" w:styleId="char7" w:customStyle="1">
    <w:name w:val="sr-only"/>
    <w:basedOn w:val="char0"/>
  </w:style>
  <w:style w:type="character" w:styleId="char8" w:customStyle="1">
    <w:name w:val="article__credit"/>
    <w:basedOn w:val="char0"/>
  </w:style>
  <w:style w:type="character" w:styleId="char9">
    <w:name w:val="Emphasis"/>
    <w:basedOn w:val="char0"/>
    <w:rPr>
      <w:i/>
      <w:iCs/>
    </w:rPr>
  </w:style>
  <w:style w:type="character" w:styleId="char10" w:customStyle="1">
    <w:name w:val="catcher__label"/>
    <w:basedOn w:val="char0"/>
  </w:style>
  <w:style w:type="table" w:default="1" w:styleId="TableNormal">
    <w:name w:val="Tableau normal"/>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4"/>
        <w:szCs w:val="24"/>
        <w:lang w:val="fr-fr"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pPr>
      <w:spacing w:before="100" w:after="100" w:beforeAutospacing="1" w:afterAutospacing="1"/>
      <w:outlineLvl w:val="0"/>
    </w:pPr>
    <w:rPr>
      <w:rFonts w:ascii="Times New Roman" w:hAnsi="Times New Roman" w:eastAsia="Times New Roman" w:cs="Times New Roman"/>
      <w:b/>
      <w:bCs/>
      <w:kern w:val="1"/>
      <w:sz w:val="48"/>
      <w:szCs w:val="48"/>
      <w:lang w:eastAsia="fr-fr"/>
    </w:rPr>
  </w:style>
  <w:style w:type="paragraph" w:styleId="para2">
    <w:name w:val="heading 2"/>
    <w:qFormat/>
    <w:basedOn w:val="para0"/>
    <w:pPr>
      <w:spacing w:before="100" w:after="100" w:beforeAutospacing="1" w:afterAutospacing="1"/>
      <w:outlineLvl w:val="1"/>
    </w:pPr>
    <w:rPr>
      <w:rFonts w:ascii="Times New Roman" w:hAnsi="Times New Roman" w:eastAsia="Times New Roman" w:cs="Times New Roman"/>
      <w:b/>
      <w:bCs/>
      <w:sz w:val="36"/>
      <w:szCs w:val="36"/>
      <w:lang w:eastAsia="fr-fr"/>
    </w:rPr>
  </w:style>
  <w:style w:type="paragraph" w:styleId="para3" w:customStyle="1">
    <w:name w:val="article__desc"/>
    <w:qFormat/>
    <w:basedOn w:val="para0"/>
    <w:pPr>
      <w:spacing w:before="100" w:after="100" w:beforeAutospacing="1" w:afterAutospacing="1"/>
    </w:pPr>
    <w:rPr>
      <w:rFonts w:ascii="Times New Roman" w:hAnsi="Times New Roman" w:eastAsia="Times New Roman" w:cs="Times New Roman"/>
      <w:lang w:eastAsia="fr-fr"/>
    </w:rPr>
  </w:style>
  <w:style w:type="paragraph" w:styleId="para4" w:customStyle="1">
    <w:name w:val="meta"/>
    <w:qFormat/>
    <w:basedOn w:val="para0"/>
    <w:pPr>
      <w:spacing w:before="100" w:after="100" w:beforeAutospacing="1" w:afterAutospacing="1"/>
    </w:pPr>
    <w:rPr>
      <w:rFonts w:ascii="Times New Roman" w:hAnsi="Times New Roman" w:eastAsia="Times New Roman" w:cs="Times New Roman"/>
      <w:lang w:eastAsia="fr-fr"/>
    </w:rPr>
  </w:style>
  <w:style w:type="paragraph" w:styleId="para5" w:customStyle="1">
    <w:name w:val="meta__reading-time"/>
    <w:qFormat/>
    <w:basedOn w:val="para0"/>
    <w:pPr>
      <w:spacing w:before="100" w:after="100" w:beforeAutospacing="1" w:afterAutospacing="1"/>
    </w:pPr>
    <w:rPr>
      <w:rFonts w:ascii="Times New Roman" w:hAnsi="Times New Roman" w:eastAsia="Times New Roman" w:cs="Times New Roman"/>
      <w:lang w:eastAsia="fr-fr"/>
    </w:rPr>
  </w:style>
  <w:style w:type="paragraph" w:styleId="para6" w:customStyle="1">
    <w:name w:val="meta__icon"/>
    <w:qFormat/>
    <w:basedOn w:val="para0"/>
    <w:pPr>
      <w:spacing w:before="100" w:after="100" w:beforeAutospacing="1" w:afterAutospacing="1"/>
    </w:pPr>
    <w:rPr>
      <w:rFonts w:ascii="Times New Roman" w:hAnsi="Times New Roman" w:eastAsia="Times New Roman" w:cs="Times New Roman"/>
      <w:lang w:eastAsia="fr-fr"/>
    </w:rPr>
  </w:style>
  <w:style w:type="paragraph" w:styleId="para7" w:customStyle="1">
    <w:name w:val="article__status"/>
    <w:qFormat/>
    <w:basedOn w:val="para0"/>
    <w:pPr>
      <w:spacing w:before="100" w:after="100" w:beforeAutospacing="1" w:afterAutospacing="1"/>
    </w:pPr>
    <w:rPr>
      <w:rFonts w:ascii="Times New Roman" w:hAnsi="Times New Roman" w:eastAsia="Times New Roman" w:cs="Times New Roman"/>
      <w:lang w:eastAsia="fr-fr"/>
    </w:rPr>
  </w:style>
  <w:style w:type="paragraph" w:styleId="para8" w:customStyle="1">
    <w:name w:val="article__paragraph"/>
    <w:qFormat/>
    <w:basedOn w:val="para0"/>
    <w:pPr>
      <w:spacing w:before="100" w:after="100" w:beforeAutospacing="1" w:afterAutospacing="1"/>
    </w:pPr>
    <w:rPr>
      <w:rFonts w:ascii="Times New Roman" w:hAnsi="Times New Roman" w:eastAsia="Times New Roman" w:cs="Times New Roman"/>
      <w:lang w:eastAsia="fr-fr"/>
    </w:rPr>
  </w:style>
  <w:style w:type="paragraph" w:styleId="para9" w:customStyle="1">
    <w:name w:val="article__quote"/>
    <w:qFormat/>
    <w:basedOn w:val="para0"/>
    <w:pPr>
      <w:spacing w:before="100" w:after="100" w:beforeAutospacing="1" w:afterAutospacing="1"/>
    </w:pPr>
    <w:rPr>
      <w:rFonts w:ascii="Times New Roman" w:hAnsi="Times New Roman" w:eastAsia="Times New Roman" w:cs="Times New Roman"/>
      <w:lang w:eastAsia="fr-fr"/>
    </w:rPr>
  </w:style>
  <w:style w:type="paragraph" w:styleId="para10" w:customStyle="1">
    <w:name w:val="catcher__desc"/>
    <w:qFormat/>
    <w:basedOn w:val="para0"/>
    <w:pPr>
      <w:spacing w:before="100" w:after="100" w:beforeAutospacing="1" w:afterAutospacing="1"/>
    </w:pPr>
    <w:rPr>
      <w:rFonts w:ascii="Times New Roman" w:hAnsi="Times New Roman" w:eastAsia="Times New Roman" w:cs="Times New Roman"/>
      <w:lang w:eastAsia="fr-fr"/>
    </w:rPr>
  </w:style>
  <w:style w:type="character" w:styleId="char0" w:default="1">
    <w:name w:val="Default Paragraph Font"/>
  </w:style>
  <w:style w:type="character" w:styleId="char1" w:customStyle="1">
    <w:name w:val="Titre 1 Car"/>
    <w:basedOn w:val="char0"/>
    <w:rPr>
      <w:rFonts w:ascii="Times New Roman" w:hAnsi="Times New Roman" w:eastAsia="Times New Roman" w:cs="Times New Roman"/>
      <w:b/>
      <w:bCs/>
      <w:kern w:val="1"/>
      <w:sz w:val="48"/>
      <w:szCs w:val="48"/>
      <w:lang w:eastAsia="fr-fr"/>
    </w:rPr>
  </w:style>
  <w:style w:type="character" w:styleId="char2" w:customStyle="1">
    <w:name w:val="Titre 2 Car"/>
    <w:basedOn w:val="char0"/>
    <w:rPr>
      <w:rFonts w:ascii="Times New Roman" w:hAnsi="Times New Roman" w:eastAsia="Times New Roman" w:cs="Times New Roman"/>
      <w:b/>
      <w:bCs/>
      <w:sz w:val="36"/>
      <w:szCs w:val="36"/>
      <w:lang w:eastAsia="fr-fr"/>
    </w:rPr>
  </w:style>
  <w:style w:type="character" w:styleId="char3" w:customStyle="1">
    <w:name w:val="apple-converted-space"/>
    <w:basedOn w:val="char0"/>
  </w:style>
  <w:style w:type="character" w:styleId="char4" w:customStyle="1">
    <w:name w:val="meta__author"/>
    <w:basedOn w:val="char0"/>
  </w:style>
  <w:style w:type="character" w:styleId="char5">
    <w:name w:val="Hyperlink"/>
    <w:basedOn w:val="char0"/>
    <w:rPr>
      <w:color w:val="0000ff"/>
      <w:u w:color="auto" w:val="single"/>
    </w:rPr>
  </w:style>
  <w:style w:type="character" w:styleId="char6" w:customStyle="1">
    <w:name w:val="meta__date"/>
    <w:basedOn w:val="char0"/>
  </w:style>
  <w:style w:type="character" w:styleId="char7" w:customStyle="1">
    <w:name w:val="sr-only"/>
    <w:basedOn w:val="char0"/>
  </w:style>
  <w:style w:type="character" w:styleId="char8" w:customStyle="1">
    <w:name w:val="article__credit"/>
    <w:basedOn w:val="char0"/>
  </w:style>
  <w:style w:type="character" w:styleId="char9">
    <w:name w:val="Emphasis"/>
    <w:basedOn w:val="char0"/>
    <w:rPr>
      <w:i/>
      <w:iCs/>
    </w:rPr>
  </w:style>
  <w:style w:type="character" w:styleId="char10" w:customStyle="1">
    <w:name w:val="catcher__label"/>
    <w:basedOn w:val="char0"/>
  </w:style>
  <w:style w:type="table" w:default="1" w:styleId="TableNormal">
    <w:name w:val="Tableau normal"/>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tif"/><Relationship Id="rId9" Type="http://schemas.openxmlformats.org/officeDocument/2006/relationships/hyperlink" Target="https://www.lemonde.fr/signataires/maroussia-dubreuil/&quot;" TargetMode="External"/><Relationship Id="rId10" Type="http://schemas.openxmlformats.org/officeDocument/2006/relationships/image" Target="media/image2.jpeg"/><Relationship Id="rId11" Type="http://schemas.openxmlformats.org/officeDocument/2006/relationships/hyperlink" Target="https://www.lemonde.fr/cinema/article/2017/10/04/reprises-trois-films-de-la-nouvelle-vague-anglaise-penches-sur-leur-generation_5195808_3476.html" TargetMode="External"/><Relationship Id="rId12" Type="http://schemas.openxmlformats.org/officeDocument/2006/relationships/hyperlink" Target="https://www.lemonde.fr/archives/article/1991/11/16/realisateur-de-tom-jones-le-cineaste-tony-richardson-est-mort_4037860_1819218.html" TargetMode="External"/><Relationship Id="rId13" Type="http://schemas.openxmlformats.org/officeDocument/2006/relationships/hyperlink" Target="https://www.solaris-distribution.com/film/the-border-police-frontiere/"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rev.1036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Guyard</dc:creator>
  <cp:keywords/>
  <dc:description/>
  <cp:lastModifiedBy>Guillaume</cp:lastModifiedBy>
  <cp:revision>2</cp:revision>
  <dcterms:created xsi:type="dcterms:W3CDTF">2022-08-17T12:27:00Z</dcterms:created>
  <dcterms:modified xsi:type="dcterms:W3CDTF">2022-08-22T12:04:53Z</dcterms:modified>
</cp:coreProperties>
</file>